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750"/>
        <w:gridCol w:w="5206"/>
      </w:tblGrid>
      <w:tr w:rsidR="00704A66" w:rsidRPr="00704A66" w:rsidTr="00704A66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684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Муниципальное дошкольное образовательное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казенно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е учреждение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Малиновский 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детский сад № 1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4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«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Березка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» общеразвивающего вида с приоритетным осуществлением деятельности по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познавательно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речевому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направлению развития детей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Юридический адрес учреждения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684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6767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13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, Россия, Амурская область, Бурейский район, </w:t>
            </w:r>
            <w:proofErr w:type="gramStart"/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</w:t>
            </w:r>
            <w:proofErr w:type="gramEnd"/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Малиновка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, улица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Октябрьская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, 10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684D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Серия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РО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  №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029130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№ ОД </w:t>
            </w:r>
            <w:r w:rsidR="00684D90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4310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Срок действия лицензии (дата окончания действия)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Default="00684D90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</w:t>
            </w:r>
            <w:r w:rsidR="00717DA4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07</w:t>
            </w:r>
            <w:r w:rsidR="00717DA4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сентября 2011г.</w:t>
            </w:r>
          </w:p>
          <w:p w:rsidR="00684D90" w:rsidRPr="00704A66" w:rsidRDefault="00684D90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Бессрочная </w:t>
            </w:r>
          </w:p>
        </w:tc>
        <w:bookmarkStart w:id="0" w:name="_GoBack"/>
        <w:bookmarkEnd w:id="0"/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Проектная мощность здания (предельная наполняемость по лицензии)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17D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4</w:t>
            </w:r>
            <w:r w:rsidR="00717DA4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Численность обучающихся/воспитанников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17D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5</w:t>
            </w:r>
            <w:r w:rsidR="00717DA4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Общая численность работников/ численность педагогических кадров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</w:t>
            </w:r>
            <w:r w:rsidR="00717DA4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человек</w:t>
            </w:r>
          </w:p>
          <w:p w:rsidR="00704A66" w:rsidRPr="00704A66" w:rsidRDefault="00717DA4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4</w:t>
            </w:r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Количество зданий (наименование), этажность, год постройки каждого здания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A4" w:rsidRPr="00704A66" w:rsidRDefault="00717DA4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2-х этажное здание, детский сад занимает первый этаж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227кв</w:t>
            </w:r>
            <w:proofErr w:type="gramStart"/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;     1969год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Площадь зданий (по каждому объекту) /соответствие нормативу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A136A3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3937</w:t>
            </w:r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кв</w:t>
            </w:r>
            <w:proofErr w:type="gramStart"/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Характеристика строительных конструкций здания и их техническое состояние (стены, кровля, перекрытия, полы, окна и т.д.)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DA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Фундамент – 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бутовый ленточный </w:t>
            </w:r>
          </w:p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Стены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 – 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бетонные блоки с кирпичным заполнением</w:t>
            </w:r>
          </w:p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Кровля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 – 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шифер по деревянным стропилам</w:t>
            </w:r>
          </w:p>
          <w:p w:rsidR="00A136A3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Полы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– дощатые окрашены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, покрытые линолеумом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</w:t>
            </w:r>
          </w:p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Окна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 – 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металлопластиковые стеклопакеты</w:t>
            </w:r>
          </w:p>
          <w:p w:rsidR="00A136A3" w:rsidRDefault="00704A66" w:rsidP="00A13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Двери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–</w:t>
            </w:r>
            <w:r w:rsidR="00DB2609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металлические</w:t>
            </w:r>
          </w:p>
          <w:p w:rsidR="00704A66" w:rsidRPr="00704A66" w:rsidRDefault="00704A66" w:rsidP="00A13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Внутренняя отделка</w:t>
            </w:r>
            <w:r w:rsidR="00A136A3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– штукатурка, побелка водоэмульсионной краской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Наличие: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 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отопления (централизованное, от котельной, печное и т.д.)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холодного водоснабжения (централизованное, скважина, привозное и т.д.)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- горячего водоснабжения </w:t>
            </w: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, водонагреватели и т.д.)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lastRenderedPageBreak/>
              <w:t>Водонагреватели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канализации (</w:t>
            </w:r>
            <w:proofErr w:type="gram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, септик, теплый туалет, наружный и т.д.)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спортзала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нет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Столовой (пищеблок, буфет), соответствие требованиям СанПиН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Пищеблок; соответствует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Соответствие федеральным требованиям в части минимальной оснащенности учебного процесса и оборудования учебных помещений, </w:t>
            </w:r>
            <w:proofErr w:type="gram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в</w:t>
            </w:r>
            <w:proofErr w:type="gram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 %, в </w:t>
            </w:r>
            <w:proofErr w:type="spell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т.ч</w:t>
            </w:r>
            <w:proofErr w:type="spell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комплексное оснащение учебного процесса и оборудование учебных помещений, %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60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учебно-методическое обеспечение учебного процесса, %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6</w:t>
            </w:r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материально-техническое обеспечение учебного процесса, %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50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- информационное обеспечение учебного процесса, %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D004DA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8</w:t>
            </w:r>
            <w:r w:rsidR="00704A66"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0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Подвоз учащихся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Подвоза нет</w:t>
            </w:r>
          </w:p>
        </w:tc>
      </w:tr>
      <w:tr w:rsidR="00704A66" w:rsidRPr="00704A66" w:rsidTr="00704A6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proofErr w:type="gram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Проблемы: окна, полы, кровля, </w:t>
            </w:r>
            <w:proofErr w:type="spell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отмостка</w:t>
            </w:r>
            <w:proofErr w:type="spell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, инженерные сети, крыльцо, козырек, цоколь и др.</w:t>
            </w:r>
            <w:proofErr w:type="gramEnd"/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1F" w:rsidRDefault="00704A66" w:rsidP="00A5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отмостки</w:t>
            </w:r>
            <w:proofErr w:type="spellEnd"/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 </w:t>
            </w:r>
            <w:r w:rsidR="00D004DA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по периметру </w:t>
            </w:r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здани</w:t>
            </w:r>
            <w:r w:rsidR="00D004DA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я</w:t>
            </w:r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 детского сада – трещины и </w:t>
            </w:r>
            <w:proofErr w:type="spellStart"/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выкрошивание</w:t>
            </w:r>
            <w:proofErr w:type="spellEnd"/>
            <w:proofErr w:type="gramStart"/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 </w:t>
            </w:r>
            <w:r w:rsidR="00D004DA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,</w:t>
            </w:r>
            <w:proofErr w:type="gramEnd"/>
            <w:r w:rsidR="00D004DA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 т.к. не предусмотрен сток воды с крыши </w:t>
            </w:r>
            <w:r w:rsidRPr="00704A66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>(вывод сделан при визуальном осмотре).</w:t>
            </w:r>
          </w:p>
          <w:p w:rsidR="00A57E1F" w:rsidRDefault="00A57E1F" w:rsidP="00A5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</w:p>
          <w:p w:rsidR="00704A66" w:rsidRPr="00A57E1F" w:rsidRDefault="00A57E1F" w:rsidP="00A57E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A57E1F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Частичная </w:t>
            </w:r>
            <w:r w:rsidR="00704A66" w:rsidRPr="00A57E1F"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  <w:t xml:space="preserve"> замена изгороди детского сада </w:t>
            </w:r>
          </w:p>
        </w:tc>
      </w:tr>
      <w:tr w:rsidR="00704A66" w:rsidRPr="00704A66" w:rsidTr="00C2187C"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P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66" w:rsidRDefault="00704A66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 xml:space="preserve">В соответствии с программой детского сада  по энергосбережению и повышению </w:t>
            </w:r>
            <w:proofErr w:type="spellStart"/>
            <w:r w:rsidRPr="00704A66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энергоэффектив</w:t>
            </w:r>
            <w:proofErr w:type="spellEnd"/>
            <w:r w:rsidR="00C2187C"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  <w:t>.</w:t>
            </w:r>
          </w:p>
          <w:p w:rsidR="00C2187C" w:rsidRPr="00704A66" w:rsidRDefault="00C2187C" w:rsidP="00704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F6C61"/>
                <w:sz w:val="24"/>
                <w:szCs w:val="24"/>
                <w:lang w:eastAsia="ru-RU"/>
              </w:rPr>
            </w:pPr>
          </w:p>
        </w:tc>
      </w:tr>
    </w:tbl>
    <w:p w:rsidR="00B64074" w:rsidRDefault="00B64074"/>
    <w:sectPr w:rsidR="00B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BBA"/>
    <w:multiLevelType w:val="multilevel"/>
    <w:tmpl w:val="B280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6"/>
    <w:rsid w:val="00684D90"/>
    <w:rsid w:val="00704A66"/>
    <w:rsid w:val="00717DA4"/>
    <w:rsid w:val="00A136A3"/>
    <w:rsid w:val="00A57E1F"/>
    <w:rsid w:val="00B64074"/>
    <w:rsid w:val="00C2187C"/>
    <w:rsid w:val="00D004DA"/>
    <w:rsid w:val="00D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2013-11-21T00:11:00Z</dcterms:created>
  <dcterms:modified xsi:type="dcterms:W3CDTF">2013-11-21T04:07:00Z</dcterms:modified>
</cp:coreProperties>
</file>